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CF296" w14:textId="06F9AD56" w:rsidR="00EE349C" w:rsidRDefault="00EE349C" w:rsidP="00EE349C">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9264" behindDoc="0" locked="1" layoutInCell="1" allowOverlap="1" wp14:anchorId="6240BA6E" wp14:editId="150F2331">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CE8B1"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w:t>
      </w:r>
      <w:r w:rsidR="004358AE">
        <w:rPr>
          <w:rFonts w:ascii="Arial" w:hAnsi="Arial" w:cs="Arial"/>
          <w:b/>
          <w:kern w:val="2"/>
          <w:lang w:eastAsia="zh-CN"/>
        </w:rPr>
        <w:t>2</w:t>
      </w:r>
      <w:r>
        <w:rPr>
          <w:rFonts w:ascii="Arial" w:hAnsi="Arial" w:cs="Arial"/>
          <w:b/>
          <w:kern w:val="2"/>
          <w:lang w:eastAsia="zh-CN"/>
        </w:rPr>
        <w:t>-e</w:t>
      </w:r>
      <w:r>
        <w:rPr>
          <w:rFonts w:ascii="Arial" w:hAnsi="Arial" w:cs="Arial"/>
          <w:b/>
          <w:kern w:val="2"/>
          <w:lang w:eastAsia="zh-CN"/>
        </w:rPr>
        <w:tab/>
        <w:t>R1-200XXXX</w:t>
      </w:r>
    </w:p>
    <w:p w14:paraId="05336287" w14:textId="424A55F5" w:rsidR="00EE349C" w:rsidRDefault="00EE349C" w:rsidP="00EE349C">
      <w:pPr>
        <w:spacing w:after="60"/>
        <w:ind w:left="1555" w:hanging="1555"/>
        <w:jc w:val="left"/>
        <w:rPr>
          <w:rFonts w:ascii="Arial" w:hAnsi="Arial" w:cs="Arial"/>
          <w:b/>
          <w:kern w:val="2"/>
          <w:lang w:eastAsia="zh-CN"/>
        </w:rPr>
      </w:pPr>
      <w:r>
        <w:rPr>
          <w:rFonts w:ascii="Arial" w:hAnsi="Arial" w:cs="Arial"/>
          <w:b/>
          <w:kern w:val="2"/>
          <w:lang w:eastAsia="zh-CN"/>
        </w:rPr>
        <w:t xml:space="preserve">eMeeting, </w:t>
      </w:r>
      <w:r w:rsidR="004358AE">
        <w:rPr>
          <w:rFonts w:ascii="Arial" w:hAnsi="Arial" w:cs="Arial"/>
          <w:b/>
          <w:kern w:val="2"/>
          <w:lang w:eastAsia="zh-CN"/>
        </w:rPr>
        <w:t>August</w:t>
      </w:r>
      <w:r>
        <w:rPr>
          <w:rFonts w:ascii="Arial" w:hAnsi="Arial" w:cs="Arial"/>
          <w:b/>
          <w:kern w:val="2"/>
          <w:lang w:eastAsia="zh-CN"/>
        </w:rPr>
        <w:t xml:space="preserve"> </w:t>
      </w:r>
      <w:r w:rsidR="004358AE">
        <w:rPr>
          <w:rFonts w:ascii="Arial" w:hAnsi="Arial" w:cs="Arial"/>
          <w:b/>
          <w:kern w:val="2"/>
          <w:lang w:eastAsia="zh-CN"/>
        </w:rPr>
        <w:t>19</w:t>
      </w:r>
      <w:r>
        <w:rPr>
          <w:rFonts w:ascii="Arial" w:hAnsi="Arial" w:cs="Arial"/>
          <w:b/>
          <w:kern w:val="2"/>
          <w:lang w:eastAsia="zh-CN"/>
        </w:rPr>
        <w:t>-</w:t>
      </w:r>
      <w:r w:rsidR="004358AE">
        <w:rPr>
          <w:rFonts w:ascii="Arial" w:hAnsi="Arial" w:cs="Arial"/>
          <w:b/>
          <w:kern w:val="2"/>
          <w:lang w:eastAsia="zh-CN"/>
        </w:rPr>
        <w:t>28</w:t>
      </w:r>
      <w:r>
        <w:rPr>
          <w:rFonts w:ascii="Arial" w:hAnsi="Arial" w:cs="Arial"/>
          <w:b/>
          <w:kern w:val="2"/>
          <w:lang w:eastAsia="zh-CN"/>
        </w:rPr>
        <w:t>, 2020</w:t>
      </w:r>
    </w:p>
    <w:p w14:paraId="5B26A585" w14:textId="07B267B2" w:rsidR="00AF55EA" w:rsidRPr="007F5EC6" w:rsidRDefault="00AF55EA" w:rsidP="00AF55EA">
      <w:pPr>
        <w:jc w:val="left"/>
        <w:rPr>
          <w:rFonts w:ascii="Arial" w:hAnsi="Arial" w:cs="Arial"/>
          <w:b/>
          <w:kern w:val="2"/>
          <w:lang w:eastAsia="zh-CN"/>
        </w:rPr>
      </w:pP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995B7E6"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7B6204">
        <w:rPr>
          <w:rFonts w:ascii="Arial" w:hAnsi="Arial" w:cs="Arial"/>
          <w:b/>
          <w:kern w:val="2"/>
          <w:lang w:eastAsia="zh-CN"/>
        </w:rPr>
        <w:t>Moderator (</w:t>
      </w:r>
      <w:r w:rsidR="00BD12EB" w:rsidRPr="00BD12EB">
        <w:rPr>
          <w:rFonts w:ascii="Arial" w:hAnsi="Arial" w:cs="Arial"/>
          <w:b/>
          <w:bCs/>
          <w:caps/>
          <w:shd w:val="clear" w:color="auto" w:fill="FFFFFF"/>
        </w:rPr>
        <w:t>FUTUREWEI</w:t>
      </w:r>
      <w:r w:rsidR="007B6204">
        <w:rPr>
          <w:rFonts w:ascii="Arial" w:hAnsi="Arial" w:cs="Arial"/>
          <w:b/>
          <w:bCs/>
          <w:caps/>
          <w:shd w:val="clear" w:color="auto" w:fill="FFFFFF"/>
        </w:rPr>
        <w:t>)</w:t>
      </w:r>
    </w:p>
    <w:p w14:paraId="50026002" w14:textId="7931B812" w:rsidR="00AF55EA"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B6204" w:rsidRPr="007B6204">
        <w:rPr>
          <w:rFonts w:ascii="Arial" w:hAnsi="Arial" w:cs="Arial"/>
          <w:b/>
          <w:lang w:eastAsia="zh-CN"/>
        </w:rPr>
        <w:t>FL summary #1 on NR Uu scheduling LTE sidelink</w:t>
      </w:r>
    </w:p>
    <w:p w14:paraId="62BCD72B" w14:textId="6463495D"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04B72CEF" w:rsidR="00F10FDC" w:rsidRPr="00434EE9" w:rsidRDefault="00A665B2"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6</w:t>
      </w:r>
      <w:r w:rsidR="004B0F06">
        <w:rPr>
          <w:rFonts w:ascii="Times New Roman" w:hAnsi="Times New Roman"/>
          <w:sz w:val="22"/>
          <w:szCs w:val="20"/>
        </w:rPr>
        <w:t xml:space="preserve"> companies submitted contributions for this AI ([1]-</w:t>
      </w:r>
      <w:r w:rsidR="00497002">
        <w:rPr>
          <w:rFonts w:ascii="Times New Roman" w:hAnsi="Times New Roman"/>
          <w:sz w:val="22"/>
          <w:szCs w:val="20"/>
        </w:rPr>
        <w:t>[</w:t>
      </w:r>
      <w:r>
        <w:rPr>
          <w:rFonts w:ascii="Times New Roman" w:hAnsi="Times New Roman"/>
          <w:sz w:val="22"/>
          <w:szCs w:val="20"/>
        </w:rPr>
        <w:t>6</w:t>
      </w:r>
      <w:r w:rsidR="00497002">
        <w:rPr>
          <w:rFonts w:ascii="Times New Roman" w:hAnsi="Times New Roman"/>
          <w:sz w:val="22"/>
          <w:szCs w:val="20"/>
        </w:rPr>
        <w:t>]</w:t>
      </w:r>
      <w:r w:rsidR="004B0F06">
        <w:rPr>
          <w:rFonts w:ascii="Times New Roman" w:hAnsi="Times New Roman"/>
          <w:sz w:val="22"/>
          <w:szCs w:val="20"/>
        </w:rPr>
        <w:t>)</w:t>
      </w:r>
      <w:r w:rsidR="00EE349C">
        <w:rPr>
          <w:rFonts w:ascii="Times New Roman" w:hAnsi="Times New Roman"/>
          <w:sz w:val="22"/>
          <w:szCs w:val="20"/>
        </w:rPr>
        <w:t>.</w:t>
      </w:r>
    </w:p>
    <w:p w14:paraId="3FD1C7F1" w14:textId="77777777" w:rsidR="00B11873" w:rsidRDefault="00B11873" w:rsidP="00B11873"/>
    <w:p w14:paraId="212E2CD4" w14:textId="2E806D44" w:rsidR="007C0D1F" w:rsidRDefault="00B72922" w:rsidP="00493C77">
      <w:pPr>
        <w:pStyle w:val="Heading1"/>
      </w:pPr>
      <w:r>
        <w:t>Issues listed by companies</w:t>
      </w:r>
    </w:p>
    <w:p w14:paraId="0FEC87AC" w14:textId="2F17FC4C" w:rsidR="00B72922" w:rsidRDefault="00B72922" w:rsidP="00B72922">
      <w:r>
        <w:t>The list of issues brought by companies is summarized here.</w:t>
      </w:r>
      <w:r w:rsidR="00470FE0">
        <w:t xml:space="preserve"> The issues are summarized in Table 1, along with the proposals for each of them.</w:t>
      </w:r>
      <w:r w:rsidR="009760D8">
        <w:t xml:space="preserve"> Then, in following subsections, each issue is discussed in more detail.</w:t>
      </w:r>
    </w:p>
    <w:p w14:paraId="5D599552" w14:textId="136106D1" w:rsidR="00470FE0" w:rsidRDefault="00470FE0" w:rsidP="00470FE0">
      <w:pPr>
        <w:pStyle w:val="Caption"/>
        <w:keepNext/>
      </w:pPr>
      <w:r>
        <w:t xml:space="preserve">Table </w:t>
      </w:r>
      <w:fldSimple w:instr=" SEQ Table \* ARABIC ">
        <w:r>
          <w:rPr>
            <w:noProof/>
          </w:rPr>
          <w:t>1</w:t>
        </w:r>
      </w:fldSimple>
      <w:r>
        <w:t>. Summary of issues.</w:t>
      </w:r>
    </w:p>
    <w:tbl>
      <w:tblPr>
        <w:tblStyle w:val="TableGrid"/>
        <w:tblW w:w="0" w:type="auto"/>
        <w:tblLook w:val="04A0" w:firstRow="1" w:lastRow="0" w:firstColumn="1" w:lastColumn="0" w:noHBand="0" w:noVBand="1"/>
      </w:tblPr>
      <w:tblGrid>
        <w:gridCol w:w="895"/>
        <w:gridCol w:w="6120"/>
        <w:gridCol w:w="2292"/>
      </w:tblGrid>
      <w:tr w:rsidR="00470FE0" w14:paraId="1AABBFCE" w14:textId="77777777" w:rsidTr="00EE53F6">
        <w:tc>
          <w:tcPr>
            <w:tcW w:w="895" w:type="dxa"/>
            <w:shd w:val="clear" w:color="auto" w:fill="D9D9D9" w:themeFill="background1" w:themeFillShade="D9"/>
          </w:tcPr>
          <w:p w14:paraId="0E8043EA" w14:textId="1E1A0C45" w:rsidR="00470FE0" w:rsidRDefault="00470FE0" w:rsidP="00CA3B7B">
            <w:r>
              <w:t>Issue</w:t>
            </w:r>
          </w:p>
        </w:tc>
        <w:tc>
          <w:tcPr>
            <w:tcW w:w="6120" w:type="dxa"/>
            <w:shd w:val="clear" w:color="auto" w:fill="D9D9D9" w:themeFill="background1" w:themeFillShade="D9"/>
          </w:tcPr>
          <w:p w14:paraId="69BA2A2B" w14:textId="1C41EDF8" w:rsidR="00470FE0" w:rsidRDefault="00470FE0" w:rsidP="00CA3B7B">
            <w:r>
              <w:t>Description</w:t>
            </w:r>
          </w:p>
        </w:tc>
        <w:tc>
          <w:tcPr>
            <w:tcW w:w="2292" w:type="dxa"/>
            <w:shd w:val="clear" w:color="auto" w:fill="D9D9D9" w:themeFill="background1" w:themeFillShade="D9"/>
          </w:tcPr>
          <w:p w14:paraId="25F09C5F" w14:textId="5C7D9628" w:rsidR="00470FE0" w:rsidRDefault="00FC0C6D" w:rsidP="00CA3B7B">
            <w:r>
              <w:t xml:space="preserve">FL </w:t>
            </w:r>
            <w:r w:rsidR="00470FE0">
              <w:t>Proposal</w:t>
            </w:r>
          </w:p>
        </w:tc>
      </w:tr>
      <w:tr w:rsidR="00EE349C" w14:paraId="08A395A2" w14:textId="77777777" w:rsidTr="00470FE0">
        <w:tc>
          <w:tcPr>
            <w:tcW w:w="895" w:type="dxa"/>
          </w:tcPr>
          <w:p w14:paraId="49EA0CC4" w14:textId="5AA94A3D" w:rsidR="00EE349C" w:rsidRDefault="00EE349C" w:rsidP="00CA3B7B">
            <w:r>
              <w:t>Issue 1</w:t>
            </w:r>
          </w:p>
        </w:tc>
        <w:tc>
          <w:tcPr>
            <w:tcW w:w="6120" w:type="dxa"/>
          </w:tcPr>
          <w:p w14:paraId="32F88742" w14:textId="294EFEA4" w:rsidR="00EE349C" w:rsidRDefault="00EE349C" w:rsidP="00CA3B7B">
            <w:r w:rsidRPr="00470FE0">
              <w:rPr>
                <w:b/>
                <w:bCs/>
              </w:rPr>
              <w:t>Power control</w:t>
            </w:r>
            <w:r>
              <w:t>: whether open loop power control should be supported on the sidelink when NR Uu schedules LTE sidelink</w:t>
            </w:r>
            <w:r w:rsidR="00A665B2">
              <w:t xml:space="preserve"> in the case of a shared carrier</w:t>
            </w:r>
          </w:p>
        </w:tc>
        <w:tc>
          <w:tcPr>
            <w:tcW w:w="2292" w:type="dxa"/>
          </w:tcPr>
          <w:p w14:paraId="0369B078" w14:textId="1B21EA08" w:rsidR="00EE349C" w:rsidRDefault="00A665B2" w:rsidP="00CA3B7B">
            <w:r>
              <w:t>No email discussion</w:t>
            </w:r>
          </w:p>
        </w:tc>
      </w:tr>
      <w:tr w:rsidR="00EE349C" w14:paraId="5AFF69E6" w14:textId="77777777" w:rsidTr="00470FE0">
        <w:tc>
          <w:tcPr>
            <w:tcW w:w="895" w:type="dxa"/>
          </w:tcPr>
          <w:p w14:paraId="06B01783" w14:textId="1725A7D9" w:rsidR="00EE349C" w:rsidRDefault="00EE349C" w:rsidP="00EE349C">
            <w:r>
              <w:t>Issue 2</w:t>
            </w:r>
          </w:p>
        </w:tc>
        <w:tc>
          <w:tcPr>
            <w:tcW w:w="6120" w:type="dxa"/>
          </w:tcPr>
          <w:p w14:paraId="2C829DC9" w14:textId="7093C633" w:rsidR="00EE349C" w:rsidRDefault="003D241A" w:rsidP="00EE349C">
            <w:r>
              <w:rPr>
                <w:b/>
                <w:bCs/>
              </w:rPr>
              <w:t xml:space="preserve">Whether a parameter to indicate LTE </w:t>
            </w:r>
            <w:r w:rsidR="00AC47C1">
              <w:rPr>
                <w:b/>
                <w:bCs/>
              </w:rPr>
              <w:t>carrier frequency</w:t>
            </w:r>
            <w:r>
              <w:rPr>
                <w:b/>
                <w:bCs/>
              </w:rPr>
              <w:t xml:space="preserve"> is needed in NR SIB 13</w:t>
            </w:r>
          </w:p>
        </w:tc>
        <w:tc>
          <w:tcPr>
            <w:tcW w:w="2292" w:type="dxa"/>
          </w:tcPr>
          <w:p w14:paraId="29EBED68" w14:textId="70A706EF" w:rsidR="00EE349C" w:rsidRDefault="003D241A" w:rsidP="00EE349C">
            <w:r>
              <w:t>Discuss in RAN2</w:t>
            </w:r>
          </w:p>
        </w:tc>
      </w:tr>
    </w:tbl>
    <w:p w14:paraId="58FA8E5C" w14:textId="77777777" w:rsidR="00CA3B7B" w:rsidRPr="00CA3B7B" w:rsidRDefault="00CA3B7B" w:rsidP="00CA3B7B"/>
    <w:p w14:paraId="7CA88149" w14:textId="7DEBB05D" w:rsidR="00A140AB" w:rsidRDefault="00A140AB" w:rsidP="00A140AB">
      <w:pPr>
        <w:pStyle w:val="Heading2"/>
      </w:pPr>
      <w:r>
        <w:t>Issue 1: Power control</w:t>
      </w:r>
    </w:p>
    <w:p w14:paraId="6696CB7A" w14:textId="5453C3BF" w:rsidR="0040008F" w:rsidRDefault="00A140AB" w:rsidP="0040008F">
      <w:r>
        <w:t xml:space="preserve">This issue is brought in </w:t>
      </w:r>
      <w:r w:rsidR="00A665B2">
        <w:t>5</w:t>
      </w:r>
      <w:r>
        <w:t xml:space="preserve"> contributions ([1]</w:t>
      </w:r>
      <w:r w:rsidR="00E8351E">
        <w:t>-</w:t>
      </w:r>
      <w:r>
        <w:t>[</w:t>
      </w:r>
      <w:r w:rsidR="00A665B2">
        <w:t>5]</w:t>
      </w:r>
      <w:r>
        <w:t xml:space="preserve">). </w:t>
      </w:r>
      <w:r w:rsidR="0040008F">
        <w:t>It was discussed at RAN1#100b-e, with no consensus achieved</w:t>
      </w:r>
      <w:r w:rsidR="00A665B2">
        <w:t>, and further discussed at RAN1#101-e, with no consensus either</w:t>
      </w:r>
      <w:r w:rsidR="0040008F">
        <w:t>. The issue is whether on a shared Uu/SL carrier, open loop power control should be applied to protect the eNB/gNB</w:t>
      </w:r>
      <w:r w:rsidR="006F2DE3">
        <w:t>, as it is for LTE</w:t>
      </w:r>
      <w:r w:rsidR="0040008F">
        <w:t>.</w:t>
      </w:r>
      <w:r w:rsidR="00E8351E">
        <w:t xml:space="preserve"> </w:t>
      </w:r>
      <w:r w:rsidR="0040008F">
        <w:t>5 companies are in favor of solving the issue, ([</w:t>
      </w:r>
      <w:r w:rsidR="00A665B2">
        <w:t>1]</w:t>
      </w:r>
      <w:r w:rsidR="00E8351E">
        <w:t>,</w:t>
      </w:r>
      <w:r w:rsidR="00A665B2">
        <w:t xml:space="preserve"> [2], [5])</w:t>
      </w:r>
      <w:r w:rsidR="0040008F">
        <w:t xml:space="preserve"> 2 advocate no change ([</w:t>
      </w:r>
      <w:r w:rsidR="00A665B2">
        <w:t>3</w:t>
      </w:r>
      <w:r w:rsidR="0040008F">
        <w:t>], [</w:t>
      </w:r>
      <w:r w:rsidR="00A665B2">
        <w:t>4</w:t>
      </w:r>
      <w:r w:rsidR="0040008F">
        <w:t>]).</w:t>
      </w:r>
    </w:p>
    <w:p w14:paraId="0F873D8D" w14:textId="1FA2B89C" w:rsidR="00BC244B" w:rsidRDefault="00A665B2" w:rsidP="00B72922">
      <w:r>
        <w:t>Given the extensive amount of discussion on this topic with no agreement reached, and the fact that from contributions submitted at this meeting, nothing indicates any change in position one way or another, this topic should not be discussed any more.</w:t>
      </w:r>
    </w:p>
    <w:p w14:paraId="40910134" w14:textId="233A1BBF" w:rsidR="00A665B2" w:rsidRPr="00A665B2" w:rsidRDefault="00A665B2" w:rsidP="00B72922">
      <w:pPr>
        <w:rPr>
          <w:b/>
          <w:bCs/>
        </w:rPr>
      </w:pPr>
      <w:r w:rsidRPr="00A665B2">
        <w:rPr>
          <w:b/>
          <w:bCs/>
        </w:rPr>
        <w:t>FL’s proposal:</w:t>
      </w:r>
    </w:p>
    <w:p w14:paraId="07472457" w14:textId="7071ADDA" w:rsidR="00A665B2" w:rsidRPr="00A665B2" w:rsidRDefault="00A665B2" w:rsidP="00A665B2">
      <w:pPr>
        <w:pStyle w:val="ListParagraph"/>
        <w:numPr>
          <w:ilvl w:val="0"/>
          <w:numId w:val="28"/>
        </w:numPr>
        <w:rPr>
          <w:rFonts w:ascii="Times New Roman" w:hAnsi="Times New Roman"/>
          <w:b/>
          <w:bCs/>
          <w:i/>
          <w:iCs/>
        </w:rPr>
      </w:pPr>
      <w:r w:rsidRPr="00A665B2">
        <w:rPr>
          <w:rFonts w:ascii="Times New Roman" w:hAnsi="Times New Roman"/>
          <w:b/>
          <w:bCs/>
          <w:i/>
          <w:iCs/>
        </w:rPr>
        <w:t>No discussion on open loop power control for the shared carrier at this meeting</w:t>
      </w:r>
    </w:p>
    <w:p w14:paraId="1A028B3A" w14:textId="302400CF" w:rsidR="00462B1E" w:rsidRDefault="00F104D7" w:rsidP="00F104D7">
      <w:pPr>
        <w:pStyle w:val="Heading2"/>
      </w:pPr>
      <w:r>
        <w:t xml:space="preserve">Issue </w:t>
      </w:r>
      <w:r w:rsidR="009F0FC8">
        <w:t>2</w:t>
      </w:r>
      <w:r>
        <w:t>: SL index</w:t>
      </w:r>
      <w:r w:rsidR="006F2DE3">
        <w:t xml:space="preserve"> of DCI field</w:t>
      </w:r>
    </w:p>
    <w:p w14:paraId="7470632C" w14:textId="77777777" w:rsidR="003D241A" w:rsidRDefault="003D241A" w:rsidP="00F104D7"/>
    <w:p w14:paraId="74D0643E" w14:textId="2C895266" w:rsidR="003D241A" w:rsidRDefault="003D241A" w:rsidP="00F104D7">
      <w:pPr>
        <w:rPr>
          <w:rFonts w:eastAsia="Times New Roman"/>
          <w:sz w:val="20"/>
        </w:rPr>
      </w:pPr>
      <w:r>
        <w:rPr>
          <w:rFonts w:eastAsia="Times New Roman"/>
          <w:sz w:val="20"/>
        </w:rPr>
        <w:lastRenderedPageBreak/>
        <w:t>This issue in brought up in [6], where it is argue</w:t>
      </w:r>
      <w:r w:rsidR="00E8351E">
        <w:rPr>
          <w:rFonts w:eastAsia="Times New Roman"/>
          <w:sz w:val="20"/>
        </w:rPr>
        <w:t>d</w:t>
      </w:r>
      <w:bookmarkStart w:id="2" w:name="_GoBack"/>
      <w:bookmarkEnd w:id="2"/>
      <w:r>
        <w:rPr>
          <w:rFonts w:eastAsia="Times New Roman"/>
          <w:sz w:val="20"/>
        </w:rPr>
        <w:t xml:space="preserve"> that in the </w:t>
      </w:r>
      <w:r>
        <w:rPr>
          <w:rFonts w:eastAsia="Times New Roman"/>
          <w:sz w:val="20"/>
        </w:rPr>
        <w:t xml:space="preserve">IE </w:t>
      </w:r>
      <w:r>
        <w:rPr>
          <w:rFonts w:eastAsia="Times New Roman"/>
          <w:i/>
          <w:sz w:val="20"/>
          <w:lang w:eastAsia="zh-CN"/>
        </w:rPr>
        <w:t>SL-InterFreqInfoListV2X</w:t>
      </w:r>
      <w:r>
        <w:rPr>
          <w:rFonts w:eastAsia="Times New Roman"/>
          <w:sz w:val="20"/>
        </w:rPr>
        <w:t xml:space="preserve">, it is necessary to indicate the LTE carrier frequency. </w:t>
      </w:r>
    </w:p>
    <w:p w14:paraId="266DF025" w14:textId="7EEF41EC" w:rsidR="003D241A" w:rsidRDefault="003D241A" w:rsidP="00F104D7">
      <w:pPr>
        <w:rPr>
          <w:rFonts w:eastAsia="Times New Roman"/>
          <w:sz w:val="20"/>
        </w:rPr>
      </w:pPr>
      <w:r>
        <w:rPr>
          <w:rFonts w:eastAsia="Times New Roman"/>
          <w:sz w:val="20"/>
        </w:rPr>
        <w:t>Without any judgment on the merit of the proposal, all the discussions in [6] are related to RRC signaling. Besides, the issue is clearly within the expertise of RAN2. Thus, it is proposed not to discuss this issue in RAN1, but to bring the discussion in RAN2.</w:t>
      </w:r>
    </w:p>
    <w:p w14:paraId="3BC1032E" w14:textId="3A602C00" w:rsidR="003D241A" w:rsidRPr="003D241A" w:rsidRDefault="003D241A" w:rsidP="00F104D7">
      <w:pPr>
        <w:rPr>
          <w:rFonts w:eastAsia="Times New Roman"/>
          <w:b/>
          <w:bCs/>
          <w:sz w:val="20"/>
        </w:rPr>
      </w:pPr>
      <w:r w:rsidRPr="003D241A">
        <w:rPr>
          <w:rFonts w:eastAsia="Times New Roman"/>
          <w:b/>
          <w:bCs/>
          <w:sz w:val="20"/>
        </w:rPr>
        <w:t>FL’s proposal:</w:t>
      </w:r>
    </w:p>
    <w:p w14:paraId="1684DBEA" w14:textId="415827EE" w:rsidR="003D241A" w:rsidRPr="003D241A" w:rsidRDefault="003D241A" w:rsidP="003D241A">
      <w:pPr>
        <w:pStyle w:val="ListParagraph"/>
        <w:numPr>
          <w:ilvl w:val="0"/>
          <w:numId w:val="28"/>
        </w:numPr>
        <w:rPr>
          <w:rFonts w:ascii="Times New Roman" w:eastAsia="Times New Roman" w:hAnsi="Times New Roman"/>
          <w:b/>
          <w:bCs/>
          <w:i/>
          <w:iCs/>
          <w:sz w:val="20"/>
        </w:rPr>
      </w:pPr>
      <w:r w:rsidRPr="003D241A">
        <w:rPr>
          <w:rFonts w:ascii="Times New Roman" w:eastAsia="Times New Roman" w:hAnsi="Times New Roman"/>
          <w:b/>
          <w:bCs/>
          <w:i/>
          <w:iCs/>
          <w:sz w:val="20"/>
        </w:rPr>
        <w:t>No discussion on whether indicating the LTE carrier frequency in needed in NR SIB 13. Companies are encouraged to discuss the issue in RAN2.</w:t>
      </w:r>
    </w:p>
    <w:p w14:paraId="2819216C" w14:textId="77777777" w:rsidR="009760D8" w:rsidRPr="0013229E" w:rsidRDefault="009760D8" w:rsidP="00BF0262">
      <w:pPr>
        <w:rPr>
          <w:b/>
          <w:bCs/>
          <w:i/>
          <w:iCs/>
        </w:rPr>
      </w:pPr>
    </w:p>
    <w:p w14:paraId="6A1DD9EF" w14:textId="77777777" w:rsidR="009760D8" w:rsidRDefault="009760D8" w:rsidP="009760D8">
      <w:pPr>
        <w:pStyle w:val="Heading1"/>
      </w:pPr>
      <w:r>
        <w:t>Conclusion</w:t>
      </w:r>
    </w:p>
    <w:p w14:paraId="163E8BF4" w14:textId="77777777" w:rsidR="009760D8" w:rsidRDefault="009760D8" w:rsidP="009760D8">
      <w:r>
        <w:t>Remaining issues on cross-RAT scheduling were listed and discussed.</w:t>
      </w:r>
    </w:p>
    <w:p w14:paraId="2F8D858D" w14:textId="77777777" w:rsidR="0013229E" w:rsidRPr="00BF0262" w:rsidRDefault="0013229E" w:rsidP="00BF0262"/>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052CED">
      <w:pPr>
        <w:numPr>
          <w:ilvl w:val="0"/>
          <w:numId w:val="7"/>
        </w:numPr>
        <w:rPr>
          <w:i/>
        </w:rPr>
      </w:pPr>
      <w:r w:rsidRPr="00F10FDC">
        <w:rPr>
          <w:i/>
        </w:rPr>
        <w:t>Spec impact</w:t>
      </w:r>
    </w:p>
    <w:p w14:paraId="3C8927E1" w14:textId="77777777" w:rsidR="00F10FDC" w:rsidRPr="00F10FDC" w:rsidRDefault="00F10FDC" w:rsidP="00052CED">
      <w:pPr>
        <w:numPr>
          <w:ilvl w:val="0"/>
          <w:numId w:val="7"/>
        </w:numPr>
        <w:rPr>
          <w:i/>
        </w:rPr>
      </w:pPr>
      <w:r w:rsidRPr="00F10FDC">
        <w:rPr>
          <w:i/>
        </w:rPr>
        <w:t xml:space="preserve">Flexibility </w:t>
      </w:r>
    </w:p>
    <w:p w14:paraId="74CBAC3D" w14:textId="77777777" w:rsidR="00F10FDC" w:rsidRPr="00F10FDC" w:rsidRDefault="00F10FDC" w:rsidP="00052CED">
      <w:pPr>
        <w:numPr>
          <w:ilvl w:val="0"/>
          <w:numId w:val="7"/>
        </w:numPr>
        <w:rPr>
          <w:i/>
        </w:rPr>
      </w:pPr>
      <w:r w:rsidRPr="00F10FDC">
        <w:rPr>
          <w:i/>
        </w:rPr>
        <w:t>Performance, including latency</w:t>
      </w:r>
    </w:p>
    <w:p w14:paraId="449BA7A1" w14:textId="77777777" w:rsidR="00F10FDC" w:rsidRPr="00F10FDC" w:rsidRDefault="00F10FDC" w:rsidP="00052CED">
      <w:pPr>
        <w:numPr>
          <w:ilvl w:val="0"/>
          <w:numId w:val="7"/>
        </w:numPr>
        <w:rPr>
          <w:i/>
        </w:rPr>
      </w:pPr>
      <w:r w:rsidRPr="00F10FDC">
        <w:rPr>
          <w:i/>
        </w:rPr>
        <w:t>Implementation complexity</w:t>
      </w:r>
    </w:p>
    <w:p w14:paraId="227AB4EA" w14:textId="77777777" w:rsidR="00F10FDC" w:rsidRPr="00F10FDC" w:rsidRDefault="00F10FDC" w:rsidP="00052CED">
      <w:pPr>
        <w:numPr>
          <w:ilvl w:val="0"/>
          <w:numId w:val="7"/>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052CED">
      <w:pPr>
        <w:pStyle w:val="ListParagraph"/>
        <w:numPr>
          <w:ilvl w:val="1"/>
          <w:numId w:val="8"/>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70DBA83D"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052CED">
      <w:pPr>
        <w:pStyle w:val="ListParagraph"/>
        <w:numPr>
          <w:ilvl w:val="0"/>
          <w:numId w:val="12"/>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052CED">
      <w:pPr>
        <w:numPr>
          <w:ilvl w:val="0"/>
          <w:numId w:val="13"/>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052CED">
      <w:pPr>
        <w:numPr>
          <w:ilvl w:val="2"/>
          <w:numId w:val="13"/>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052CED">
      <w:pPr>
        <w:numPr>
          <w:ilvl w:val="0"/>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052CED">
      <w:pPr>
        <w:pStyle w:val="ListParagraph"/>
        <w:numPr>
          <w:ilvl w:val="0"/>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052CED">
      <w:pPr>
        <w:pStyle w:val="ListParagraph"/>
        <w:numPr>
          <w:ilvl w:val="2"/>
          <w:numId w:val="15"/>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052CED">
      <w:pPr>
        <w:pStyle w:val="ListParagraph"/>
        <w:numPr>
          <w:ilvl w:val="0"/>
          <w:numId w:val="16"/>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052CED">
      <w:pPr>
        <w:pStyle w:val="ListParagraph"/>
        <w:numPr>
          <w:ilvl w:val="0"/>
          <w:numId w:val="17"/>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052CED">
      <w:pPr>
        <w:pStyle w:val="ListParagraph"/>
        <w:numPr>
          <w:ilvl w:val="1"/>
          <w:numId w:val="17"/>
        </w:numPr>
        <w:spacing w:line="256" w:lineRule="auto"/>
        <w:rPr>
          <w:bCs/>
          <w:i/>
          <w:szCs w:val="20"/>
        </w:rPr>
      </w:pPr>
      <w:r w:rsidRPr="002344FB">
        <w:rPr>
          <w:bCs/>
          <w:i/>
          <w:szCs w:val="20"/>
        </w:rPr>
        <w:t>Additional value(s) can be discussed during the Feb. meeting</w:t>
      </w:r>
    </w:p>
    <w:p w14:paraId="3F3C1E9B" w14:textId="57964F27" w:rsidR="002344FB" w:rsidRDefault="002344FB" w:rsidP="00052CED">
      <w:pPr>
        <w:pStyle w:val="ListParagraph"/>
        <w:numPr>
          <w:ilvl w:val="0"/>
          <w:numId w:val="17"/>
        </w:numPr>
        <w:spacing w:line="256" w:lineRule="auto"/>
        <w:rPr>
          <w:bCs/>
          <w:i/>
          <w:szCs w:val="20"/>
        </w:rPr>
      </w:pPr>
      <w:r w:rsidRPr="002344FB">
        <w:rPr>
          <w:bCs/>
          <w:i/>
          <w:szCs w:val="20"/>
        </w:rPr>
        <w:t>Spare values are reserved for future deployments</w:t>
      </w:r>
    </w:p>
    <w:p w14:paraId="3C67750B" w14:textId="1E6D6DB9" w:rsidR="006F0D3C" w:rsidRDefault="006F0D3C" w:rsidP="006F0D3C">
      <w:pPr>
        <w:pStyle w:val="Heading2"/>
      </w:pPr>
      <w:r>
        <w:t>RAN1#100</w:t>
      </w:r>
      <w:r w:rsidR="003D241A">
        <w:t>-e</w:t>
      </w:r>
    </w:p>
    <w:p w14:paraId="4D681605" w14:textId="77777777" w:rsidR="00B72922" w:rsidRPr="00B72922" w:rsidRDefault="00B72922" w:rsidP="00B72922">
      <w:pPr>
        <w:rPr>
          <w:i/>
          <w:iCs/>
          <w:sz w:val="20"/>
          <w:szCs w:val="24"/>
          <w:lang w:eastAsia="x-none"/>
        </w:rPr>
      </w:pPr>
      <w:r w:rsidRPr="00B72922">
        <w:rPr>
          <w:i/>
          <w:iCs/>
          <w:lang w:eastAsia="x-none"/>
        </w:rPr>
        <w:t>Agreements</w:t>
      </w:r>
    </w:p>
    <w:p w14:paraId="2D2197A8" w14:textId="163496E8" w:rsidR="00B72922" w:rsidRPr="00B72922" w:rsidRDefault="00B72922" w:rsidP="00052CED">
      <w:pPr>
        <w:numPr>
          <w:ilvl w:val="0"/>
          <w:numId w:val="18"/>
        </w:numPr>
        <w:autoSpaceDE/>
        <w:autoSpaceDN/>
        <w:adjustRightInd/>
        <w:snapToGrid/>
        <w:spacing w:after="0"/>
        <w:jc w:val="left"/>
        <w:rPr>
          <w:i/>
          <w:iCs/>
          <w:lang w:eastAsia="en-GB"/>
        </w:rPr>
      </w:pPr>
      <w:bookmarkStart w:id="4" w:name="_Hlk37684998"/>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753A01E8" wp14:editId="0E9F7412">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m is the value indicated by SL index in DCI format 3_1 if SL index is present, otherwise m=0.</w:t>
      </w:r>
    </w:p>
    <w:bookmarkEnd w:id="4"/>
    <w:p w14:paraId="1769AFF2" w14:textId="7A8DF6E1" w:rsidR="006F0D3C" w:rsidRPr="00B72922" w:rsidRDefault="006F0D3C" w:rsidP="006F0D3C">
      <w:pPr>
        <w:rPr>
          <w:i/>
          <w:iCs/>
        </w:rPr>
      </w:pPr>
    </w:p>
    <w:p w14:paraId="45DC8B9A" w14:textId="77777777" w:rsidR="00B72922" w:rsidRPr="00B72922" w:rsidRDefault="00B72922" w:rsidP="00B72922">
      <w:pPr>
        <w:rPr>
          <w:i/>
          <w:iCs/>
          <w:sz w:val="20"/>
          <w:szCs w:val="24"/>
          <w:lang w:eastAsia="x-none"/>
        </w:rPr>
      </w:pPr>
      <w:r w:rsidRPr="00B72922">
        <w:rPr>
          <w:i/>
          <w:iCs/>
          <w:lang w:eastAsia="x-none"/>
        </w:rPr>
        <w:t>Agreements</w:t>
      </w:r>
    </w:p>
    <w:p w14:paraId="38E45FE6" w14:textId="2F227B8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lang w:eastAsia="ja-JP"/>
        </w:rPr>
      </w:pPr>
      <w:r w:rsidRPr="00B72922">
        <w:rPr>
          <w:rFonts w:ascii="Times New Roman" w:hAnsi="Times New Roman"/>
          <w:i/>
          <w:iCs/>
        </w:rPr>
        <w:t xml:space="preserve">If UE is configured to monitor DCI 3_0, the sizes of DCI 3_1 and DCI 3_0 are aligned by zero padding. </w:t>
      </w:r>
    </w:p>
    <w:p w14:paraId="2C3FC2F0" w14:textId="7777777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rPr>
      </w:pPr>
      <w:r w:rsidRPr="00B72922">
        <w:rPr>
          <w:rFonts w:ascii="Times New Roman" w:hAnsi="Times New Roman"/>
          <w:i/>
          <w:iCs/>
        </w:rPr>
        <w:t>If UE is not configured to monitor DCI 3_0, the mechanism for size alignment between DCI 3_0 and Uu DCI is reused for size alignment between DCI 3_1 and Uu DCI</w:t>
      </w:r>
    </w:p>
    <w:p w14:paraId="5E99513A" w14:textId="77777777" w:rsidR="00B72922" w:rsidRPr="00B72922" w:rsidRDefault="00B72922" w:rsidP="00B72922">
      <w:pPr>
        <w:ind w:left="360"/>
        <w:rPr>
          <w:i/>
          <w:iCs/>
          <w:sz w:val="20"/>
          <w:szCs w:val="24"/>
        </w:rPr>
      </w:pPr>
    </w:p>
    <w:p w14:paraId="756EE738" w14:textId="0873D404" w:rsidR="00B72922" w:rsidRPr="00B72922" w:rsidRDefault="00B72922" w:rsidP="00B72922">
      <w:pPr>
        <w:rPr>
          <w:i/>
          <w:iCs/>
          <w:sz w:val="20"/>
          <w:szCs w:val="24"/>
        </w:rPr>
      </w:pPr>
      <w:r w:rsidRPr="00B72922">
        <w:rPr>
          <w:i/>
          <w:iCs/>
        </w:rPr>
        <w:t>Agreements:</w:t>
      </w:r>
    </w:p>
    <w:p w14:paraId="3AA944D6" w14:textId="77777777" w:rsidR="00B72922" w:rsidRPr="00B72922" w:rsidRDefault="00B72922" w:rsidP="00052CED">
      <w:pPr>
        <w:pStyle w:val="ListParagraph"/>
        <w:numPr>
          <w:ilvl w:val="0"/>
          <w:numId w:val="19"/>
        </w:numPr>
        <w:rPr>
          <w:rFonts w:ascii="Times New Roman" w:hAnsi="Times New Roman"/>
          <w:i/>
          <w:iCs/>
        </w:rPr>
      </w:pPr>
      <w:r w:rsidRPr="00B72922">
        <w:rPr>
          <w:rFonts w:ascii="Times New Roman" w:hAnsi="Times New Roman"/>
          <w:i/>
          <w:iCs/>
        </w:rPr>
        <w:t>The set of possible values for X is: 0ms, 0.25ms, 0.5ms, 0.625ms, 0.75ms, 1ms, 1.25ms, 1.5ms,1.75ms, 2ms, 2.5ms, 3ms, 4ms, 5ms, 6ms, 8ms, 10ms, 20 ms</w:t>
      </w:r>
    </w:p>
    <w:p w14:paraId="33450336" w14:textId="7941DC3E" w:rsidR="00B72922" w:rsidRDefault="004358AE" w:rsidP="004358AE">
      <w:pPr>
        <w:pStyle w:val="Heading2"/>
      </w:pPr>
      <w:r>
        <w:t>RAN1#101</w:t>
      </w:r>
      <w:r w:rsidR="003D241A">
        <w:t>-e</w:t>
      </w:r>
    </w:p>
    <w:p w14:paraId="5201E456" w14:textId="77777777" w:rsidR="003D241A" w:rsidRPr="003D241A" w:rsidRDefault="003D241A" w:rsidP="003D241A">
      <w:pPr>
        <w:pStyle w:val="xmsonormal"/>
        <w:rPr>
          <w:rFonts w:ascii="Times New Roman" w:hAnsi="Times New Roman" w:cs="Times New Roman"/>
          <w:i/>
          <w:iCs/>
          <w:sz w:val="20"/>
          <w:szCs w:val="20"/>
        </w:rPr>
      </w:pPr>
      <w:r w:rsidRPr="003D241A">
        <w:rPr>
          <w:rFonts w:ascii="Times New Roman" w:hAnsi="Times New Roman" w:cs="Times New Roman"/>
          <w:i/>
          <w:iCs/>
          <w:sz w:val="20"/>
          <w:szCs w:val="20"/>
        </w:rPr>
        <w:t xml:space="preserve">Conclusion: </w:t>
      </w:r>
    </w:p>
    <w:p w14:paraId="2DA1920F" w14:textId="77777777" w:rsidR="003D241A" w:rsidRPr="003D241A" w:rsidRDefault="003D241A" w:rsidP="003D241A">
      <w:pPr>
        <w:numPr>
          <w:ilvl w:val="0"/>
          <w:numId w:val="29"/>
        </w:numPr>
        <w:autoSpaceDE/>
        <w:autoSpaceDN/>
        <w:adjustRightInd/>
        <w:snapToGrid/>
        <w:spacing w:after="0"/>
        <w:jc w:val="left"/>
        <w:rPr>
          <w:i/>
          <w:iCs/>
        </w:rPr>
      </w:pPr>
      <w:r w:rsidRPr="003D241A">
        <w:rPr>
          <w:i/>
          <w:iCs/>
        </w:rPr>
        <w:t>SL index is present in DCI 3_1 only for cases with TDD configurations 0-6</w:t>
      </w:r>
    </w:p>
    <w:p w14:paraId="2A6D029F" w14:textId="77777777" w:rsidR="003D241A" w:rsidRPr="003D241A" w:rsidRDefault="003D241A" w:rsidP="003D241A">
      <w:pPr>
        <w:numPr>
          <w:ilvl w:val="0"/>
          <w:numId w:val="29"/>
        </w:numPr>
        <w:autoSpaceDE/>
        <w:autoSpaceDN/>
        <w:adjustRightInd/>
        <w:snapToGrid/>
        <w:spacing w:after="0"/>
        <w:jc w:val="left"/>
        <w:rPr>
          <w:i/>
          <w:iCs/>
        </w:rPr>
      </w:pPr>
      <w:r w:rsidRPr="003D241A">
        <w:rPr>
          <w:i/>
          <w:iCs/>
        </w:rPr>
        <w:t xml:space="preserve">The fields SL SPS configuration index and activation/release in DCI 3_1 are always present </w:t>
      </w:r>
    </w:p>
    <w:p w14:paraId="330A57F1" w14:textId="77777777" w:rsidR="003D241A" w:rsidRPr="003D241A" w:rsidRDefault="003D241A" w:rsidP="003D241A">
      <w:pPr>
        <w:numPr>
          <w:ilvl w:val="0"/>
          <w:numId w:val="29"/>
        </w:numPr>
        <w:autoSpaceDE/>
        <w:autoSpaceDN/>
        <w:adjustRightInd/>
        <w:snapToGrid/>
        <w:spacing w:after="0"/>
        <w:jc w:val="left"/>
        <w:rPr>
          <w:i/>
          <w:iCs/>
        </w:rPr>
      </w:pPr>
      <w:r w:rsidRPr="003D241A">
        <w:rPr>
          <w:i/>
          <w:iCs/>
        </w:rPr>
        <w:t>Capture in the LTE 36.212 specification that for the SPS activation/release field, in DCI 5A ‘0’ means release and ‘1’ means activation</w:t>
      </w:r>
    </w:p>
    <w:p w14:paraId="3E013EDB" w14:textId="77777777" w:rsidR="006F0D3C" w:rsidRPr="006F0D3C" w:rsidRDefault="006F0D3C" w:rsidP="006F0D3C"/>
    <w:p w14:paraId="6F670C42" w14:textId="77777777" w:rsidR="00F94C09" w:rsidRPr="00F94C09" w:rsidRDefault="00F94C09" w:rsidP="00F94C09"/>
    <w:p w14:paraId="5DCB3595" w14:textId="6A63A14D" w:rsidR="002344FB" w:rsidRDefault="00400AE4" w:rsidP="00400AE4">
      <w:pPr>
        <w:pStyle w:val="Heading1"/>
      </w:pPr>
      <w:r>
        <w:t>References</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4308"/>
        <w:gridCol w:w="816"/>
      </w:tblGrid>
      <w:tr w:rsidR="004358AE" w:rsidRPr="00E32BCB" w14:paraId="1121E196" w14:textId="77777777" w:rsidTr="00822814">
        <w:tc>
          <w:tcPr>
            <w:tcW w:w="531" w:type="dxa"/>
            <w:tcBorders>
              <w:bottom w:val="single" w:sz="6" w:space="0" w:color="000000"/>
              <w:right w:val="single" w:sz="6" w:space="0" w:color="000000"/>
            </w:tcBorders>
            <w:shd w:val="clear" w:color="auto" w:fill="auto"/>
          </w:tcPr>
          <w:p w14:paraId="3BB6DFCC" w14:textId="77777777" w:rsidR="004358AE" w:rsidRPr="00E32BCB" w:rsidRDefault="004358AE" w:rsidP="00822814">
            <w:pPr>
              <w:rPr>
                <w:i/>
                <w:iCs/>
                <w:sz w:val="16"/>
              </w:rPr>
            </w:pPr>
            <w:r w:rsidRPr="00E32BCB">
              <w:rPr>
                <w:i/>
                <w:iCs/>
                <w:sz w:val="16"/>
              </w:rPr>
              <w:t>No.</w:t>
            </w:r>
          </w:p>
        </w:tc>
        <w:tc>
          <w:tcPr>
            <w:tcW w:w="1191" w:type="dxa"/>
            <w:tcBorders>
              <w:left w:val="single" w:sz="6" w:space="0" w:color="000000"/>
              <w:bottom w:val="single" w:sz="6" w:space="0" w:color="000000"/>
            </w:tcBorders>
            <w:shd w:val="clear" w:color="auto" w:fill="auto"/>
          </w:tcPr>
          <w:p w14:paraId="71B47038" w14:textId="77777777" w:rsidR="004358AE" w:rsidRPr="00E32BCB" w:rsidRDefault="004358AE" w:rsidP="00822814">
            <w:pPr>
              <w:rPr>
                <w:i/>
                <w:iCs/>
                <w:sz w:val="16"/>
              </w:rPr>
            </w:pPr>
            <w:r w:rsidRPr="00E32BCB">
              <w:rPr>
                <w:i/>
                <w:iCs/>
                <w:sz w:val="16"/>
              </w:rPr>
              <w:t>Tdoc</w:t>
            </w:r>
          </w:p>
        </w:tc>
        <w:tc>
          <w:tcPr>
            <w:tcW w:w="1056" w:type="dxa"/>
            <w:tcBorders>
              <w:bottom w:val="single" w:sz="6" w:space="0" w:color="000000"/>
            </w:tcBorders>
            <w:shd w:val="clear" w:color="auto" w:fill="auto"/>
          </w:tcPr>
          <w:p w14:paraId="32420FC0" w14:textId="77777777" w:rsidR="004358AE" w:rsidRPr="00E32BCB" w:rsidRDefault="004358AE" w:rsidP="00822814">
            <w:pPr>
              <w:rPr>
                <w:i/>
                <w:iCs/>
                <w:sz w:val="16"/>
              </w:rPr>
            </w:pPr>
            <w:r w:rsidRPr="00E32BCB">
              <w:rPr>
                <w:i/>
                <w:iCs/>
                <w:sz w:val="16"/>
              </w:rPr>
              <w:t>Type</w:t>
            </w:r>
          </w:p>
        </w:tc>
        <w:tc>
          <w:tcPr>
            <w:tcW w:w="1566" w:type="dxa"/>
            <w:tcBorders>
              <w:bottom w:val="single" w:sz="6" w:space="0" w:color="000000"/>
            </w:tcBorders>
            <w:shd w:val="clear" w:color="auto" w:fill="auto"/>
          </w:tcPr>
          <w:p w14:paraId="2B6318E2" w14:textId="77777777" w:rsidR="004358AE" w:rsidRPr="00E32BCB" w:rsidRDefault="004358AE" w:rsidP="00822814">
            <w:pPr>
              <w:rPr>
                <w:i/>
                <w:iCs/>
                <w:sz w:val="16"/>
              </w:rPr>
            </w:pPr>
            <w:r w:rsidRPr="00E32BCB">
              <w:rPr>
                <w:i/>
                <w:iCs/>
                <w:sz w:val="16"/>
              </w:rPr>
              <w:t>Source</w:t>
            </w:r>
          </w:p>
        </w:tc>
        <w:tc>
          <w:tcPr>
            <w:tcW w:w="4308" w:type="dxa"/>
            <w:tcBorders>
              <w:bottom w:val="single" w:sz="6" w:space="0" w:color="000000"/>
            </w:tcBorders>
            <w:shd w:val="clear" w:color="auto" w:fill="auto"/>
          </w:tcPr>
          <w:p w14:paraId="13BE71AB" w14:textId="77777777" w:rsidR="004358AE" w:rsidRPr="00E32BCB" w:rsidRDefault="004358AE" w:rsidP="00822814">
            <w:pPr>
              <w:rPr>
                <w:i/>
                <w:iCs/>
                <w:sz w:val="16"/>
              </w:rPr>
            </w:pPr>
            <w:r w:rsidRPr="00E32BCB">
              <w:rPr>
                <w:i/>
                <w:iCs/>
                <w:sz w:val="16"/>
              </w:rPr>
              <w:t>Title</w:t>
            </w:r>
          </w:p>
        </w:tc>
        <w:tc>
          <w:tcPr>
            <w:tcW w:w="816" w:type="dxa"/>
            <w:tcBorders>
              <w:bottom w:val="single" w:sz="6" w:space="0" w:color="000000"/>
            </w:tcBorders>
            <w:shd w:val="clear" w:color="auto" w:fill="auto"/>
          </w:tcPr>
          <w:p w14:paraId="0C1B5F40" w14:textId="77777777" w:rsidR="004358AE" w:rsidRPr="00E32BCB" w:rsidRDefault="004358AE" w:rsidP="00822814">
            <w:pPr>
              <w:rPr>
                <w:i/>
                <w:iCs/>
                <w:sz w:val="16"/>
              </w:rPr>
            </w:pPr>
            <w:r w:rsidRPr="00E32BCB">
              <w:rPr>
                <w:i/>
                <w:iCs/>
                <w:sz w:val="16"/>
              </w:rPr>
              <w:t>Status</w:t>
            </w:r>
          </w:p>
        </w:tc>
      </w:tr>
      <w:tr w:rsidR="004358AE" w:rsidRPr="00E32BCB" w14:paraId="0A6C744A" w14:textId="77777777" w:rsidTr="00822814">
        <w:tc>
          <w:tcPr>
            <w:tcW w:w="531" w:type="dxa"/>
            <w:tcBorders>
              <w:top w:val="single" w:sz="6" w:space="0" w:color="000000"/>
              <w:right w:val="single" w:sz="6" w:space="0" w:color="000000"/>
            </w:tcBorders>
            <w:shd w:val="clear" w:color="auto" w:fill="auto"/>
          </w:tcPr>
          <w:p w14:paraId="5BD7E7F8" w14:textId="77777777" w:rsidR="004358AE" w:rsidRPr="00E32BCB" w:rsidRDefault="004358AE" w:rsidP="00822814">
            <w:pPr>
              <w:rPr>
                <w:sz w:val="16"/>
              </w:rPr>
            </w:pPr>
            <w:r w:rsidRPr="00E32BCB">
              <w:rPr>
                <w:sz w:val="16"/>
              </w:rPr>
              <w:t>1</w:t>
            </w:r>
          </w:p>
        </w:tc>
        <w:tc>
          <w:tcPr>
            <w:tcW w:w="1191" w:type="dxa"/>
            <w:tcBorders>
              <w:top w:val="single" w:sz="6" w:space="0" w:color="000000"/>
              <w:left w:val="single" w:sz="6" w:space="0" w:color="000000"/>
            </w:tcBorders>
            <w:shd w:val="clear" w:color="auto" w:fill="auto"/>
          </w:tcPr>
          <w:p w14:paraId="04EB02F1" w14:textId="77777777" w:rsidR="004358AE" w:rsidRPr="00E32BCB" w:rsidRDefault="004358AE" w:rsidP="00822814">
            <w:pPr>
              <w:rPr>
                <w:sz w:val="16"/>
              </w:rPr>
            </w:pPr>
            <w:r w:rsidRPr="00E32BCB">
              <w:rPr>
                <w:sz w:val="16"/>
              </w:rPr>
              <w:t>R1-2005322</w:t>
            </w:r>
          </w:p>
        </w:tc>
        <w:tc>
          <w:tcPr>
            <w:tcW w:w="1056" w:type="dxa"/>
            <w:tcBorders>
              <w:top w:val="single" w:sz="6" w:space="0" w:color="000000"/>
            </w:tcBorders>
            <w:shd w:val="clear" w:color="auto" w:fill="auto"/>
          </w:tcPr>
          <w:p w14:paraId="46DC95F7" w14:textId="77777777" w:rsidR="004358AE" w:rsidRPr="00E32BCB" w:rsidRDefault="004358AE" w:rsidP="00822814">
            <w:pPr>
              <w:rPr>
                <w:sz w:val="16"/>
              </w:rPr>
            </w:pPr>
            <w:r w:rsidRPr="00E32BCB">
              <w:rPr>
                <w:sz w:val="16"/>
              </w:rPr>
              <w:t>discussion</w:t>
            </w:r>
          </w:p>
        </w:tc>
        <w:tc>
          <w:tcPr>
            <w:tcW w:w="1566" w:type="dxa"/>
            <w:tcBorders>
              <w:top w:val="single" w:sz="6" w:space="0" w:color="000000"/>
            </w:tcBorders>
            <w:shd w:val="clear" w:color="auto" w:fill="auto"/>
          </w:tcPr>
          <w:p w14:paraId="17720A56" w14:textId="77777777" w:rsidR="004358AE" w:rsidRPr="00E32BCB" w:rsidRDefault="004358AE" w:rsidP="00822814">
            <w:pPr>
              <w:rPr>
                <w:sz w:val="16"/>
              </w:rPr>
            </w:pPr>
            <w:r w:rsidRPr="00E32BCB">
              <w:rPr>
                <w:sz w:val="16"/>
              </w:rPr>
              <w:t>ZTE, sanechips</w:t>
            </w:r>
          </w:p>
        </w:tc>
        <w:tc>
          <w:tcPr>
            <w:tcW w:w="4308" w:type="dxa"/>
            <w:tcBorders>
              <w:top w:val="single" w:sz="6" w:space="0" w:color="000000"/>
            </w:tcBorders>
            <w:shd w:val="clear" w:color="auto" w:fill="auto"/>
          </w:tcPr>
          <w:p w14:paraId="0D034469" w14:textId="77777777" w:rsidR="004358AE" w:rsidRPr="00E32BCB" w:rsidRDefault="004358AE" w:rsidP="00822814">
            <w:pPr>
              <w:rPr>
                <w:sz w:val="16"/>
              </w:rPr>
            </w:pPr>
            <w:r w:rsidRPr="00E32BCB">
              <w:rPr>
                <w:sz w:val="16"/>
              </w:rPr>
              <w:t>Remaining issues on NR Uu control LTE sidelink</w:t>
            </w:r>
          </w:p>
        </w:tc>
        <w:tc>
          <w:tcPr>
            <w:tcW w:w="816" w:type="dxa"/>
            <w:tcBorders>
              <w:top w:val="single" w:sz="6" w:space="0" w:color="000000"/>
            </w:tcBorders>
            <w:shd w:val="clear" w:color="auto" w:fill="auto"/>
          </w:tcPr>
          <w:p w14:paraId="51642857" w14:textId="77777777" w:rsidR="004358AE" w:rsidRPr="00E32BCB" w:rsidRDefault="004358AE" w:rsidP="00822814">
            <w:pPr>
              <w:rPr>
                <w:sz w:val="16"/>
              </w:rPr>
            </w:pPr>
            <w:r w:rsidRPr="00E32BCB">
              <w:rPr>
                <w:sz w:val="16"/>
              </w:rPr>
              <w:t>present</w:t>
            </w:r>
          </w:p>
        </w:tc>
      </w:tr>
      <w:tr w:rsidR="004358AE" w:rsidRPr="00E32BCB" w14:paraId="44D7B80D" w14:textId="77777777" w:rsidTr="00822814">
        <w:tc>
          <w:tcPr>
            <w:tcW w:w="531" w:type="dxa"/>
            <w:tcBorders>
              <w:right w:val="single" w:sz="6" w:space="0" w:color="000000"/>
            </w:tcBorders>
            <w:shd w:val="clear" w:color="auto" w:fill="auto"/>
          </w:tcPr>
          <w:p w14:paraId="7DB5F6D2" w14:textId="77777777" w:rsidR="004358AE" w:rsidRPr="00E32BCB" w:rsidRDefault="004358AE" w:rsidP="00822814">
            <w:pPr>
              <w:rPr>
                <w:sz w:val="16"/>
              </w:rPr>
            </w:pPr>
            <w:r w:rsidRPr="00E32BCB">
              <w:rPr>
                <w:sz w:val="16"/>
              </w:rPr>
              <w:t>2</w:t>
            </w:r>
          </w:p>
        </w:tc>
        <w:tc>
          <w:tcPr>
            <w:tcW w:w="1191" w:type="dxa"/>
            <w:tcBorders>
              <w:left w:val="single" w:sz="6" w:space="0" w:color="000000"/>
            </w:tcBorders>
            <w:shd w:val="clear" w:color="auto" w:fill="auto"/>
          </w:tcPr>
          <w:p w14:paraId="48CAE27B" w14:textId="77777777" w:rsidR="004358AE" w:rsidRPr="00E32BCB" w:rsidRDefault="004358AE" w:rsidP="00822814">
            <w:pPr>
              <w:rPr>
                <w:sz w:val="16"/>
              </w:rPr>
            </w:pPr>
            <w:r w:rsidRPr="00E32BCB">
              <w:rPr>
                <w:sz w:val="16"/>
              </w:rPr>
              <w:t>R1-2005803</w:t>
            </w:r>
          </w:p>
        </w:tc>
        <w:tc>
          <w:tcPr>
            <w:tcW w:w="1056" w:type="dxa"/>
            <w:shd w:val="clear" w:color="auto" w:fill="auto"/>
          </w:tcPr>
          <w:p w14:paraId="2A5F5CD4" w14:textId="77777777" w:rsidR="004358AE" w:rsidRPr="00E32BCB" w:rsidRDefault="004358AE" w:rsidP="00822814">
            <w:pPr>
              <w:rPr>
                <w:sz w:val="16"/>
              </w:rPr>
            </w:pPr>
            <w:r w:rsidRPr="00E32BCB">
              <w:rPr>
                <w:sz w:val="16"/>
              </w:rPr>
              <w:t>discussion</w:t>
            </w:r>
          </w:p>
        </w:tc>
        <w:tc>
          <w:tcPr>
            <w:tcW w:w="1566" w:type="dxa"/>
            <w:shd w:val="clear" w:color="auto" w:fill="auto"/>
          </w:tcPr>
          <w:p w14:paraId="27790A2F" w14:textId="77777777" w:rsidR="004358AE" w:rsidRPr="00E32BCB" w:rsidRDefault="004358AE" w:rsidP="00822814">
            <w:pPr>
              <w:rPr>
                <w:sz w:val="16"/>
              </w:rPr>
            </w:pPr>
            <w:r w:rsidRPr="00E32BCB">
              <w:rPr>
                <w:sz w:val="16"/>
              </w:rPr>
              <w:t>Huawei, HiSilicon</w:t>
            </w:r>
          </w:p>
        </w:tc>
        <w:tc>
          <w:tcPr>
            <w:tcW w:w="4308" w:type="dxa"/>
            <w:shd w:val="clear" w:color="auto" w:fill="auto"/>
          </w:tcPr>
          <w:p w14:paraId="69886664" w14:textId="77777777" w:rsidR="004358AE" w:rsidRPr="00E32BCB" w:rsidRDefault="004358AE" w:rsidP="00822814">
            <w:pPr>
              <w:rPr>
                <w:sz w:val="16"/>
              </w:rPr>
            </w:pPr>
            <w:r w:rsidRPr="00E32BCB">
              <w:rPr>
                <w:sz w:val="16"/>
              </w:rPr>
              <w:t>Remaining details of NR Uu control for LTE sidelink</w:t>
            </w:r>
          </w:p>
        </w:tc>
        <w:tc>
          <w:tcPr>
            <w:tcW w:w="816" w:type="dxa"/>
            <w:shd w:val="clear" w:color="auto" w:fill="auto"/>
          </w:tcPr>
          <w:p w14:paraId="30CD08CF" w14:textId="77777777" w:rsidR="004358AE" w:rsidRPr="00E32BCB" w:rsidRDefault="004358AE" w:rsidP="00822814">
            <w:pPr>
              <w:rPr>
                <w:sz w:val="16"/>
              </w:rPr>
            </w:pPr>
            <w:r w:rsidRPr="00E32BCB">
              <w:rPr>
                <w:sz w:val="16"/>
              </w:rPr>
              <w:t>present</w:t>
            </w:r>
          </w:p>
        </w:tc>
      </w:tr>
      <w:tr w:rsidR="004358AE" w:rsidRPr="00E32BCB" w14:paraId="10D07E9C" w14:textId="77777777" w:rsidTr="00822814">
        <w:tc>
          <w:tcPr>
            <w:tcW w:w="531" w:type="dxa"/>
            <w:tcBorders>
              <w:right w:val="single" w:sz="6" w:space="0" w:color="000000"/>
            </w:tcBorders>
            <w:shd w:val="clear" w:color="auto" w:fill="auto"/>
          </w:tcPr>
          <w:p w14:paraId="22BCB62C" w14:textId="77777777" w:rsidR="004358AE" w:rsidRPr="00E32BCB" w:rsidRDefault="004358AE" w:rsidP="00822814">
            <w:pPr>
              <w:rPr>
                <w:sz w:val="16"/>
              </w:rPr>
            </w:pPr>
            <w:r w:rsidRPr="00E32BCB">
              <w:rPr>
                <w:sz w:val="16"/>
              </w:rPr>
              <w:t>3</w:t>
            </w:r>
          </w:p>
        </w:tc>
        <w:tc>
          <w:tcPr>
            <w:tcW w:w="1191" w:type="dxa"/>
            <w:tcBorders>
              <w:left w:val="single" w:sz="6" w:space="0" w:color="000000"/>
            </w:tcBorders>
            <w:shd w:val="clear" w:color="auto" w:fill="auto"/>
          </w:tcPr>
          <w:p w14:paraId="3CA57B98" w14:textId="77777777" w:rsidR="004358AE" w:rsidRPr="00E32BCB" w:rsidRDefault="004358AE" w:rsidP="00822814">
            <w:pPr>
              <w:rPr>
                <w:sz w:val="16"/>
              </w:rPr>
            </w:pPr>
            <w:r w:rsidRPr="00E32BCB">
              <w:rPr>
                <w:sz w:val="16"/>
              </w:rPr>
              <w:t>R1-2006007</w:t>
            </w:r>
          </w:p>
        </w:tc>
        <w:tc>
          <w:tcPr>
            <w:tcW w:w="1056" w:type="dxa"/>
            <w:shd w:val="clear" w:color="auto" w:fill="auto"/>
          </w:tcPr>
          <w:p w14:paraId="3383463E" w14:textId="77777777" w:rsidR="004358AE" w:rsidRPr="00E32BCB" w:rsidRDefault="004358AE" w:rsidP="00822814">
            <w:pPr>
              <w:rPr>
                <w:sz w:val="16"/>
              </w:rPr>
            </w:pPr>
            <w:r w:rsidRPr="00E32BCB">
              <w:rPr>
                <w:sz w:val="16"/>
              </w:rPr>
              <w:t>discussion</w:t>
            </w:r>
          </w:p>
        </w:tc>
        <w:tc>
          <w:tcPr>
            <w:tcW w:w="1566" w:type="dxa"/>
            <w:shd w:val="clear" w:color="auto" w:fill="auto"/>
          </w:tcPr>
          <w:p w14:paraId="4E2A9210" w14:textId="77777777" w:rsidR="004358AE" w:rsidRPr="00E32BCB" w:rsidRDefault="004358AE" w:rsidP="00822814">
            <w:pPr>
              <w:rPr>
                <w:sz w:val="16"/>
              </w:rPr>
            </w:pPr>
            <w:r w:rsidRPr="00E32BCB">
              <w:rPr>
                <w:sz w:val="16"/>
              </w:rPr>
              <w:t>OPPO</w:t>
            </w:r>
          </w:p>
        </w:tc>
        <w:tc>
          <w:tcPr>
            <w:tcW w:w="4308" w:type="dxa"/>
            <w:shd w:val="clear" w:color="auto" w:fill="auto"/>
          </w:tcPr>
          <w:p w14:paraId="52324BF9" w14:textId="77777777" w:rsidR="004358AE" w:rsidRPr="00E32BCB" w:rsidRDefault="004358AE" w:rsidP="00822814">
            <w:pPr>
              <w:rPr>
                <w:sz w:val="16"/>
              </w:rPr>
            </w:pPr>
            <w:r w:rsidRPr="00E32BCB">
              <w:rPr>
                <w:sz w:val="16"/>
              </w:rPr>
              <w:t>Remaining open issues in NR Uu controlling LTE sidelink</w:t>
            </w:r>
          </w:p>
        </w:tc>
        <w:tc>
          <w:tcPr>
            <w:tcW w:w="816" w:type="dxa"/>
            <w:shd w:val="clear" w:color="auto" w:fill="auto"/>
          </w:tcPr>
          <w:p w14:paraId="6E997954" w14:textId="77777777" w:rsidR="004358AE" w:rsidRPr="00E32BCB" w:rsidRDefault="004358AE" w:rsidP="00822814">
            <w:pPr>
              <w:rPr>
                <w:sz w:val="16"/>
              </w:rPr>
            </w:pPr>
            <w:r w:rsidRPr="00E32BCB">
              <w:rPr>
                <w:sz w:val="16"/>
              </w:rPr>
              <w:t>present</w:t>
            </w:r>
          </w:p>
        </w:tc>
      </w:tr>
      <w:tr w:rsidR="004358AE" w:rsidRPr="00E32BCB" w14:paraId="1DBE8629" w14:textId="77777777" w:rsidTr="00822814">
        <w:tc>
          <w:tcPr>
            <w:tcW w:w="531" w:type="dxa"/>
            <w:tcBorders>
              <w:right w:val="single" w:sz="6" w:space="0" w:color="000000"/>
            </w:tcBorders>
            <w:shd w:val="clear" w:color="auto" w:fill="auto"/>
          </w:tcPr>
          <w:p w14:paraId="2995DA26" w14:textId="77777777" w:rsidR="004358AE" w:rsidRPr="00E32BCB" w:rsidRDefault="004358AE" w:rsidP="00822814">
            <w:pPr>
              <w:rPr>
                <w:sz w:val="16"/>
              </w:rPr>
            </w:pPr>
            <w:r w:rsidRPr="00E32BCB">
              <w:rPr>
                <w:sz w:val="16"/>
              </w:rPr>
              <w:t>4</w:t>
            </w:r>
          </w:p>
        </w:tc>
        <w:tc>
          <w:tcPr>
            <w:tcW w:w="1191" w:type="dxa"/>
            <w:tcBorders>
              <w:left w:val="single" w:sz="6" w:space="0" w:color="000000"/>
            </w:tcBorders>
            <w:shd w:val="clear" w:color="auto" w:fill="auto"/>
          </w:tcPr>
          <w:p w14:paraId="74DEB579" w14:textId="77777777" w:rsidR="004358AE" w:rsidRPr="00E32BCB" w:rsidRDefault="004358AE" w:rsidP="00822814">
            <w:pPr>
              <w:rPr>
                <w:sz w:val="16"/>
              </w:rPr>
            </w:pPr>
            <w:r w:rsidRPr="00E32BCB">
              <w:rPr>
                <w:sz w:val="16"/>
              </w:rPr>
              <w:t>R1-2006106</w:t>
            </w:r>
          </w:p>
        </w:tc>
        <w:tc>
          <w:tcPr>
            <w:tcW w:w="1056" w:type="dxa"/>
            <w:shd w:val="clear" w:color="auto" w:fill="auto"/>
          </w:tcPr>
          <w:p w14:paraId="1EE4E2B6" w14:textId="77777777" w:rsidR="004358AE" w:rsidRPr="00E32BCB" w:rsidRDefault="004358AE" w:rsidP="00822814">
            <w:pPr>
              <w:rPr>
                <w:sz w:val="16"/>
              </w:rPr>
            </w:pPr>
            <w:r w:rsidRPr="00E32BCB">
              <w:rPr>
                <w:sz w:val="16"/>
              </w:rPr>
              <w:t>discussion</w:t>
            </w:r>
          </w:p>
        </w:tc>
        <w:tc>
          <w:tcPr>
            <w:tcW w:w="1566" w:type="dxa"/>
            <w:shd w:val="clear" w:color="auto" w:fill="auto"/>
          </w:tcPr>
          <w:p w14:paraId="4DDA2E6B" w14:textId="77777777" w:rsidR="004358AE" w:rsidRPr="00E32BCB" w:rsidRDefault="004358AE" w:rsidP="00822814">
            <w:pPr>
              <w:rPr>
                <w:sz w:val="16"/>
              </w:rPr>
            </w:pPr>
            <w:r w:rsidRPr="00E32BCB">
              <w:rPr>
                <w:sz w:val="16"/>
              </w:rPr>
              <w:t>Samsung</w:t>
            </w:r>
          </w:p>
        </w:tc>
        <w:tc>
          <w:tcPr>
            <w:tcW w:w="4308" w:type="dxa"/>
            <w:shd w:val="clear" w:color="auto" w:fill="auto"/>
          </w:tcPr>
          <w:p w14:paraId="46339198" w14:textId="77777777" w:rsidR="004358AE" w:rsidRPr="00E32BCB" w:rsidRDefault="004358AE" w:rsidP="00822814">
            <w:pPr>
              <w:rPr>
                <w:sz w:val="16"/>
              </w:rPr>
            </w:pPr>
            <w:r w:rsidRPr="00E32BCB">
              <w:rPr>
                <w:sz w:val="16"/>
              </w:rPr>
              <w:t>On NR Uu controling for LTE sidelink</w:t>
            </w:r>
          </w:p>
        </w:tc>
        <w:tc>
          <w:tcPr>
            <w:tcW w:w="816" w:type="dxa"/>
            <w:shd w:val="clear" w:color="auto" w:fill="auto"/>
          </w:tcPr>
          <w:p w14:paraId="43653C13" w14:textId="77777777" w:rsidR="004358AE" w:rsidRPr="00E32BCB" w:rsidRDefault="004358AE" w:rsidP="00822814">
            <w:pPr>
              <w:rPr>
                <w:sz w:val="16"/>
              </w:rPr>
            </w:pPr>
            <w:r w:rsidRPr="00E32BCB">
              <w:rPr>
                <w:sz w:val="16"/>
              </w:rPr>
              <w:t>present</w:t>
            </w:r>
          </w:p>
        </w:tc>
      </w:tr>
      <w:tr w:rsidR="004358AE" w:rsidRPr="00E32BCB" w14:paraId="67BD1460" w14:textId="77777777" w:rsidTr="00822814">
        <w:tc>
          <w:tcPr>
            <w:tcW w:w="531" w:type="dxa"/>
            <w:tcBorders>
              <w:right w:val="single" w:sz="6" w:space="0" w:color="000000"/>
            </w:tcBorders>
            <w:shd w:val="clear" w:color="auto" w:fill="auto"/>
          </w:tcPr>
          <w:p w14:paraId="312DA3E5" w14:textId="77777777" w:rsidR="004358AE" w:rsidRPr="00E32BCB" w:rsidRDefault="004358AE" w:rsidP="00822814">
            <w:pPr>
              <w:rPr>
                <w:sz w:val="16"/>
              </w:rPr>
            </w:pPr>
            <w:r w:rsidRPr="00E32BCB">
              <w:rPr>
                <w:sz w:val="16"/>
              </w:rPr>
              <w:t>5</w:t>
            </w:r>
          </w:p>
        </w:tc>
        <w:tc>
          <w:tcPr>
            <w:tcW w:w="1191" w:type="dxa"/>
            <w:tcBorders>
              <w:left w:val="single" w:sz="6" w:space="0" w:color="000000"/>
            </w:tcBorders>
            <w:shd w:val="clear" w:color="auto" w:fill="auto"/>
          </w:tcPr>
          <w:p w14:paraId="3EF5493B" w14:textId="77777777" w:rsidR="004358AE" w:rsidRPr="00E32BCB" w:rsidRDefault="004358AE" w:rsidP="00822814">
            <w:pPr>
              <w:rPr>
                <w:sz w:val="16"/>
              </w:rPr>
            </w:pPr>
            <w:r w:rsidRPr="00E32BCB">
              <w:rPr>
                <w:sz w:val="16"/>
              </w:rPr>
              <w:t>R1-2006441</w:t>
            </w:r>
          </w:p>
        </w:tc>
        <w:tc>
          <w:tcPr>
            <w:tcW w:w="1056" w:type="dxa"/>
            <w:shd w:val="clear" w:color="auto" w:fill="auto"/>
          </w:tcPr>
          <w:p w14:paraId="63072962" w14:textId="77777777" w:rsidR="004358AE" w:rsidRPr="00E32BCB" w:rsidRDefault="004358AE" w:rsidP="00822814">
            <w:pPr>
              <w:rPr>
                <w:sz w:val="16"/>
              </w:rPr>
            </w:pPr>
            <w:r w:rsidRPr="00E32BCB">
              <w:rPr>
                <w:sz w:val="16"/>
              </w:rPr>
              <w:t>discussion</w:t>
            </w:r>
          </w:p>
        </w:tc>
        <w:tc>
          <w:tcPr>
            <w:tcW w:w="1566" w:type="dxa"/>
            <w:shd w:val="clear" w:color="auto" w:fill="auto"/>
          </w:tcPr>
          <w:p w14:paraId="24CB8359" w14:textId="77777777" w:rsidR="004358AE" w:rsidRPr="00E32BCB" w:rsidRDefault="004358AE" w:rsidP="00822814">
            <w:pPr>
              <w:rPr>
                <w:sz w:val="16"/>
              </w:rPr>
            </w:pPr>
            <w:r w:rsidRPr="00E32BCB">
              <w:rPr>
                <w:sz w:val="16"/>
              </w:rPr>
              <w:t>Ericsson</w:t>
            </w:r>
          </w:p>
        </w:tc>
        <w:tc>
          <w:tcPr>
            <w:tcW w:w="4308" w:type="dxa"/>
            <w:shd w:val="clear" w:color="auto" w:fill="auto"/>
          </w:tcPr>
          <w:p w14:paraId="2E7AB2A4" w14:textId="77777777" w:rsidR="004358AE" w:rsidRPr="00E32BCB" w:rsidRDefault="004358AE" w:rsidP="00822814">
            <w:pPr>
              <w:rPr>
                <w:sz w:val="16"/>
              </w:rPr>
            </w:pPr>
            <w:r w:rsidRPr="00E32BCB">
              <w:rPr>
                <w:sz w:val="16"/>
              </w:rPr>
              <w:t>Open issue for NR Uu controlling LTE sidelink transmissions</w:t>
            </w:r>
          </w:p>
        </w:tc>
        <w:tc>
          <w:tcPr>
            <w:tcW w:w="816" w:type="dxa"/>
            <w:shd w:val="clear" w:color="auto" w:fill="auto"/>
          </w:tcPr>
          <w:p w14:paraId="34241818" w14:textId="77777777" w:rsidR="004358AE" w:rsidRPr="00E32BCB" w:rsidRDefault="004358AE" w:rsidP="00822814">
            <w:pPr>
              <w:rPr>
                <w:sz w:val="16"/>
              </w:rPr>
            </w:pPr>
            <w:r w:rsidRPr="00E32BCB">
              <w:rPr>
                <w:sz w:val="16"/>
              </w:rPr>
              <w:t>present</w:t>
            </w:r>
          </w:p>
        </w:tc>
      </w:tr>
      <w:tr w:rsidR="004358AE" w:rsidRPr="00E32BCB" w14:paraId="20F6DAE6" w14:textId="77777777" w:rsidTr="00822814">
        <w:tc>
          <w:tcPr>
            <w:tcW w:w="531" w:type="dxa"/>
            <w:tcBorders>
              <w:right w:val="single" w:sz="6" w:space="0" w:color="000000"/>
            </w:tcBorders>
            <w:shd w:val="clear" w:color="auto" w:fill="auto"/>
          </w:tcPr>
          <w:p w14:paraId="5BC3A7E6" w14:textId="77777777" w:rsidR="004358AE" w:rsidRPr="00E32BCB" w:rsidRDefault="004358AE" w:rsidP="00822814">
            <w:pPr>
              <w:rPr>
                <w:sz w:val="16"/>
              </w:rPr>
            </w:pPr>
            <w:r w:rsidRPr="00E32BCB">
              <w:rPr>
                <w:sz w:val="16"/>
              </w:rPr>
              <w:t>6</w:t>
            </w:r>
          </w:p>
        </w:tc>
        <w:tc>
          <w:tcPr>
            <w:tcW w:w="1191" w:type="dxa"/>
            <w:tcBorders>
              <w:left w:val="single" w:sz="6" w:space="0" w:color="000000"/>
            </w:tcBorders>
            <w:shd w:val="clear" w:color="auto" w:fill="auto"/>
          </w:tcPr>
          <w:p w14:paraId="7C0D1A83" w14:textId="77777777" w:rsidR="004358AE" w:rsidRPr="00E32BCB" w:rsidRDefault="004358AE" w:rsidP="00822814">
            <w:pPr>
              <w:rPr>
                <w:sz w:val="16"/>
              </w:rPr>
            </w:pPr>
            <w:r w:rsidRPr="00E32BCB">
              <w:rPr>
                <w:sz w:val="16"/>
              </w:rPr>
              <w:t>R1-2006562</w:t>
            </w:r>
          </w:p>
        </w:tc>
        <w:tc>
          <w:tcPr>
            <w:tcW w:w="1056" w:type="dxa"/>
            <w:shd w:val="clear" w:color="auto" w:fill="auto"/>
          </w:tcPr>
          <w:p w14:paraId="1DBF0C60" w14:textId="77777777" w:rsidR="004358AE" w:rsidRPr="00E32BCB" w:rsidRDefault="004358AE" w:rsidP="00822814">
            <w:pPr>
              <w:rPr>
                <w:sz w:val="16"/>
              </w:rPr>
            </w:pPr>
            <w:r w:rsidRPr="00E32BCB">
              <w:rPr>
                <w:sz w:val="16"/>
              </w:rPr>
              <w:t>discussion</w:t>
            </w:r>
          </w:p>
        </w:tc>
        <w:tc>
          <w:tcPr>
            <w:tcW w:w="1566" w:type="dxa"/>
            <w:shd w:val="clear" w:color="auto" w:fill="auto"/>
          </w:tcPr>
          <w:p w14:paraId="454A9139" w14:textId="77777777" w:rsidR="004358AE" w:rsidRPr="00E32BCB" w:rsidRDefault="004358AE" w:rsidP="00822814">
            <w:pPr>
              <w:rPr>
                <w:sz w:val="16"/>
              </w:rPr>
            </w:pPr>
            <w:r w:rsidRPr="00E32BCB">
              <w:rPr>
                <w:sz w:val="16"/>
              </w:rPr>
              <w:t>Sharp</w:t>
            </w:r>
          </w:p>
        </w:tc>
        <w:tc>
          <w:tcPr>
            <w:tcW w:w="4308" w:type="dxa"/>
            <w:shd w:val="clear" w:color="auto" w:fill="auto"/>
          </w:tcPr>
          <w:p w14:paraId="58B20315" w14:textId="77777777" w:rsidR="004358AE" w:rsidRPr="00E32BCB" w:rsidRDefault="004358AE" w:rsidP="00822814">
            <w:pPr>
              <w:rPr>
                <w:sz w:val="16"/>
              </w:rPr>
            </w:pPr>
            <w:r w:rsidRPr="00E32BCB">
              <w:rPr>
                <w:sz w:val="16"/>
              </w:rPr>
              <w:t>Remaining issues on support of NR Uu controlling LTE sidelink</w:t>
            </w:r>
          </w:p>
        </w:tc>
        <w:tc>
          <w:tcPr>
            <w:tcW w:w="816" w:type="dxa"/>
            <w:shd w:val="clear" w:color="auto" w:fill="auto"/>
          </w:tcPr>
          <w:p w14:paraId="402D327E" w14:textId="77777777" w:rsidR="004358AE" w:rsidRPr="00E32BCB" w:rsidRDefault="004358AE" w:rsidP="00822814">
            <w:pPr>
              <w:rPr>
                <w:sz w:val="16"/>
              </w:rPr>
            </w:pPr>
            <w:r w:rsidRPr="00E32BCB">
              <w:rPr>
                <w:sz w:val="16"/>
              </w:rPr>
              <w:t>present</w:t>
            </w:r>
          </w:p>
        </w:tc>
      </w:tr>
    </w:tbl>
    <w:p w14:paraId="0B2FECF4" w14:textId="77777777" w:rsidR="004358AE" w:rsidRPr="004358AE" w:rsidRDefault="004358AE" w:rsidP="004358AE"/>
    <w:sectPr w:rsidR="004358AE" w:rsidRPr="004358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DE022" w14:textId="77777777" w:rsidR="00666DE5" w:rsidRDefault="00666DE5">
      <w:r>
        <w:separator/>
      </w:r>
    </w:p>
  </w:endnote>
  <w:endnote w:type="continuationSeparator" w:id="0">
    <w:p w14:paraId="65782BA4" w14:textId="77777777" w:rsidR="00666DE5" w:rsidRDefault="0066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C3EEF" w14:textId="77777777" w:rsidR="00666DE5" w:rsidRDefault="00666DE5">
      <w:r>
        <w:separator/>
      </w:r>
    </w:p>
  </w:footnote>
  <w:footnote w:type="continuationSeparator" w:id="0">
    <w:p w14:paraId="0CB3FAA8" w14:textId="77777777" w:rsidR="00666DE5" w:rsidRDefault="00666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4A040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495CA4"/>
    <w:multiLevelType w:val="hybridMultilevel"/>
    <w:tmpl w:val="5740A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16"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C5C669B"/>
    <w:multiLevelType w:val="hybridMultilevel"/>
    <w:tmpl w:val="932C8A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A74DDC"/>
    <w:multiLevelType w:val="hybridMultilevel"/>
    <w:tmpl w:val="AA68F08E"/>
    <w:lvl w:ilvl="0" w:tplc="79924AB0">
      <w:start w:val="4"/>
      <w:numFmt w:val="bullet"/>
      <w:lvlText w:val=""/>
      <w:lvlJc w:val="left"/>
      <w:pPr>
        <w:ind w:left="785" w:hanging="360"/>
      </w:pPr>
      <w:rPr>
        <w:rFonts w:ascii="Symbol" w:eastAsia="SimSun" w:hAnsi="Symbol"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start w:val="1"/>
      <w:numFmt w:val="bullet"/>
      <w:lvlText w:val=""/>
      <w:lvlJc w:val="left"/>
      <w:pPr>
        <w:ind w:left="2945" w:hanging="360"/>
      </w:pPr>
      <w:rPr>
        <w:rFonts w:ascii="Symbol" w:hAnsi="Symbol" w:hint="default"/>
      </w:rPr>
    </w:lvl>
    <w:lvl w:ilvl="4" w:tplc="08090003">
      <w:start w:val="1"/>
      <w:numFmt w:val="bullet"/>
      <w:lvlText w:val="o"/>
      <w:lvlJc w:val="left"/>
      <w:pPr>
        <w:ind w:left="3665" w:hanging="360"/>
      </w:pPr>
      <w:rPr>
        <w:rFonts w:ascii="Courier New" w:hAnsi="Courier New" w:cs="Courier New" w:hint="default"/>
      </w:rPr>
    </w:lvl>
    <w:lvl w:ilvl="5" w:tplc="08090005">
      <w:start w:val="1"/>
      <w:numFmt w:val="bullet"/>
      <w:lvlText w:val=""/>
      <w:lvlJc w:val="left"/>
      <w:pPr>
        <w:ind w:left="4385" w:hanging="360"/>
      </w:pPr>
      <w:rPr>
        <w:rFonts w:ascii="Wingdings" w:hAnsi="Wingdings" w:hint="default"/>
      </w:rPr>
    </w:lvl>
    <w:lvl w:ilvl="6" w:tplc="08090001">
      <w:start w:val="1"/>
      <w:numFmt w:val="bullet"/>
      <w:lvlText w:val=""/>
      <w:lvlJc w:val="left"/>
      <w:pPr>
        <w:ind w:left="5105" w:hanging="360"/>
      </w:pPr>
      <w:rPr>
        <w:rFonts w:ascii="Symbol" w:hAnsi="Symbol" w:hint="default"/>
      </w:rPr>
    </w:lvl>
    <w:lvl w:ilvl="7" w:tplc="08090003">
      <w:start w:val="1"/>
      <w:numFmt w:val="bullet"/>
      <w:lvlText w:val="o"/>
      <w:lvlJc w:val="left"/>
      <w:pPr>
        <w:ind w:left="5825" w:hanging="360"/>
      </w:pPr>
      <w:rPr>
        <w:rFonts w:ascii="Courier New" w:hAnsi="Courier New" w:cs="Courier New" w:hint="default"/>
      </w:rPr>
    </w:lvl>
    <w:lvl w:ilvl="8" w:tplc="08090005">
      <w:start w:val="1"/>
      <w:numFmt w:val="bullet"/>
      <w:lvlText w:val=""/>
      <w:lvlJc w:val="left"/>
      <w:pPr>
        <w:ind w:left="6545" w:hanging="360"/>
      </w:pPr>
      <w:rPr>
        <w:rFonts w:ascii="Wingdings" w:hAnsi="Wingdings" w:hint="default"/>
      </w:rPr>
    </w:lvl>
  </w:abstractNum>
  <w:abstractNum w:abstractNumId="23" w15:restartNumberingAfterBreak="0">
    <w:nsid w:val="76032A93"/>
    <w:multiLevelType w:val="hybridMultilevel"/>
    <w:tmpl w:val="B244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092BCA"/>
    <w:multiLevelType w:val="hybridMultilevel"/>
    <w:tmpl w:val="31F4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8"/>
  </w:num>
  <w:num w:numId="4">
    <w:abstractNumId w:val="24"/>
  </w:num>
  <w:num w:numId="5">
    <w:abstractNumId w:val="10"/>
  </w:num>
  <w:num w:numId="6">
    <w:abstractNumId w:val="13"/>
  </w:num>
  <w:num w:numId="7">
    <w:abstractNumId w:val="1"/>
  </w:num>
  <w:num w:numId="8">
    <w:abstractNumId w:val="23"/>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16"/>
  </w:num>
  <w:num w:numId="15">
    <w:abstractNumId w:val="20"/>
  </w:num>
  <w:num w:numId="16">
    <w:abstractNumId w:val="21"/>
  </w:num>
  <w:num w:numId="17">
    <w:abstractNumId w:val="3"/>
  </w:num>
  <w:num w:numId="18">
    <w:abstractNumId w:val="4"/>
  </w:num>
  <w:num w:numId="19">
    <w:abstractNumId w:val="9"/>
  </w:num>
  <w:num w:numId="20">
    <w:abstractNumId w:val="22"/>
  </w:num>
  <w:num w:numId="21">
    <w:abstractNumId w:val="20"/>
  </w:num>
  <w:num w:numId="22">
    <w:abstractNumId w:val="6"/>
  </w:num>
  <w:num w:numId="23">
    <w:abstractNumId w:val="2"/>
  </w:num>
  <w:num w:numId="24">
    <w:abstractNumId w:val="19"/>
  </w:num>
  <w:num w:numId="25">
    <w:abstractNumId w:val="12"/>
  </w:num>
  <w:num w:numId="26">
    <w:abstractNumId w:val="12"/>
  </w:num>
  <w:num w:numId="27">
    <w:abstractNumId w:val="15"/>
  </w:num>
  <w:num w:numId="28">
    <w:abstractNumId w:val="14"/>
  </w:num>
  <w:num w:numId="2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C03"/>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39A"/>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6C7"/>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C33"/>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1AD"/>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41A"/>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08F"/>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8A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6DE5"/>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2DE3"/>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469"/>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0FC8"/>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0AB"/>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5B2"/>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7C1"/>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5D45"/>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351E"/>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49C"/>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447"/>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A83"/>
    <w:rsid w:val="00FF5BC1"/>
    <w:rsid w:val="00FF6B4A"/>
    <w:rsid w:val="00FF6BD1"/>
    <w:rsid w:val="00FF6CC0"/>
    <w:rsid w:val="00FF7512"/>
    <w:rsid w:val="00FF7563"/>
    <w:rsid w:val="00FF7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6"/>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9"/>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10"/>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11"/>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 w:type="paragraph" w:styleId="NormalWeb">
    <w:name w:val="Normal (Web)"/>
    <w:basedOn w:val="Normal"/>
    <w:uiPriority w:val="99"/>
    <w:semiHidden/>
    <w:unhideWhenUsed/>
    <w:rsid w:val="00D323E9"/>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apple-tab-span">
    <w:name w:val="apple-tab-span"/>
    <w:basedOn w:val="DefaultParagraphFont"/>
    <w:rsid w:val="00C74013"/>
  </w:style>
  <w:style w:type="character" w:customStyle="1" w:styleId="apple-converted-space">
    <w:name w:val="apple-converted-space"/>
    <w:basedOn w:val="DefaultParagraphFont"/>
    <w:rsid w:val="00746667"/>
  </w:style>
  <w:style w:type="paragraph" w:customStyle="1" w:styleId="xmsonormal">
    <w:name w:val="x_msonormal"/>
    <w:basedOn w:val="Normal"/>
    <w:rsid w:val="003D241A"/>
    <w:pPr>
      <w:autoSpaceDE/>
      <w:autoSpaceDN/>
      <w:adjustRightInd/>
      <w:snapToGrid/>
      <w:spacing w:after="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845">
      <w:bodyDiv w:val="1"/>
      <w:marLeft w:val="0"/>
      <w:marRight w:val="0"/>
      <w:marTop w:val="0"/>
      <w:marBottom w:val="0"/>
      <w:divBdr>
        <w:top w:val="none" w:sz="0" w:space="0" w:color="auto"/>
        <w:left w:val="none" w:sz="0" w:space="0" w:color="auto"/>
        <w:bottom w:val="none" w:sz="0" w:space="0" w:color="auto"/>
        <w:right w:val="none" w:sz="0" w:space="0" w:color="auto"/>
      </w:divBdr>
    </w:div>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214079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683491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7189632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0707574">
      <w:bodyDiv w:val="1"/>
      <w:marLeft w:val="0"/>
      <w:marRight w:val="0"/>
      <w:marTop w:val="0"/>
      <w:marBottom w:val="0"/>
      <w:divBdr>
        <w:top w:val="none" w:sz="0" w:space="0" w:color="auto"/>
        <w:left w:val="none" w:sz="0" w:space="0" w:color="auto"/>
        <w:bottom w:val="none" w:sz="0" w:space="0" w:color="auto"/>
        <w:right w:val="none" w:sz="0" w:space="0" w:color="auto"/>
      </w:divBdr>
    </w:div>
    <w:div w:id="88310530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28435374">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58965047">
      <w:bodyDiv w:val="1"/>
      <w:marLeft w:val="0"/>
      <w:marRight w:val="0"/>
      <w:marTop w:val="0"/>
      <w:marBottom w:val="0"/>
      <w:divBdr>
        <w:top w:val="none" w:sz="0" w:space="0" w:color="auto"/>
        <w:left w:val="none" w:sz="0" w:space="0" w:color="auto"/>
        <w:bottom w:val="none" w:sz="0" w:space="0" w:color="auto"/>
        <w:right w:val="none" w:sz="0" w:space="0" w:color="auto"/>
      </w:divBdr>
    </w:div>
    <w:div w:id="1361317205">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7597193">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73155419">
      <w:bodyDiv w:val="1"/>
      <w:marLeft w:val="0"/>
      <w:marRight w:val="0"/>
      <w:marTop w:val="0"/>
      <w:marBottom w:val="0"/>
      <w:divBdr>
        <w:top w:val="none" w:sz="0" w:space="0" w:color="auto"/>
        <w:left w:val="none" w:sz="0" w:space="0" w:color="auto"/>
        <w:bottom w:val="none" w:sz="0" w:space="0" w:color="auto"/>
        <w:right w:val="none" w:sz="0" w:space="0" w:color="auto"/>
      </w:divBdr>
    </w:div>
    <w:div w:id="188340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1997759863">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F0AD.82E398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D26BA-2690-4A3B-9AFA-A06D8B65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vt:lpstr>
      <vt:lpstr>Issues listed by companies</vt:lpstr>
      <vt:lpstr>    Issue 1: Power control</vt:lpstr>
      <vt:lpstr>    Issue 2: SL index of DCI field</vt:lpstr>
      <vt:lpstr>    Issue 3: SL SPS configuration index</vt:lpstr>
      <vt:lpstr>    Issue 4: Units for timing of the grant</vt:lpstr>
      <vt:lpstr>Conclusion</vt:lpstr>
      <vt:lpstr>Decisions at previous meetings</vt:lpstr>
      <vt:lpstr>    RAN1#96</vt:lpstr>
      <vt:lpstr>    RAN1#96bis</vt:lpstr>
      <vt:lpstr>    RAN2#105bis</vt:lpstr>
      <vt:lpstr>    RAN1#97</vt:lpstr>
      <vt:lpstr>    RAN1#98</vt:lpstr>
      <vt:lpstr>    RAN1#98b</vt:lpstr>
      <vt:lpstr>    RAN1#99</vt:lpstr>
      <vt:lpstr>    RAN1#100</vt:lpstr>
      <vt:lpstr>    RAN1#101</vt:lpstr>
      <vt:lpstr>References</vt:lpstr>
    </vt:vector>
  </TitlesOfParts>
  <Company>Futurewei</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7</cp:revision>
  <cp:lastPrinted>2007-06-18T22:08:00Z</cp:lastPrinted>
  <dcterms:created xsi:type="dcterms:W3CDTF">2020-08-11T15:12:00Z</dcterms:created>
  <dcterms:modified xsi:type="dcterms:W3CDTF">2020-08-11T20:05:00Z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(3)sQxKyq1bHQdheozoTcmcp07Qx3/9GJzEuvTX9cBh361gJ5O2k3jFNEpc8BQpxLB0/WgdZrAT
6e+tnL3lpiG9FPeBFuwEUCFPLVd5i0pD2pbFqs/FwYEwJA0lYYqhRdCP2TTl06lTOKuphjLS
uZvyVvcIhU5suNSFquY3kuYOxjnPfyXW7u+27t+FZUdJijCrW8WSZfg0hkvNJGVM0ASH1QYH
WK9G8C0fy/2HAG79/1</vt:lpwstr>
  </property>
  <property fmtid="{D5CDD505-2E9C-101B-9397-08002B2CF9AE}" pid="13" name="_2015_ms_pID_725343_00">
    <vt:lpwstr>_2015_ms_pID_725343</vt:lpwstr>
  </property>
  <property fmtid="{D5CDD505-2E9C-101B-9397-08002B2CF9AE}" pid="14" name="_2015_ms_pID_7253431">
    <vt:lpwstr>0mWDbxqUGQPlHB+TPxpRMZGxpGU/n7GqLYEe9o7F+VB95NaabZH0cf
EHUFGXrgvskrD71UNY17/W0nRw3FIzjZy8xEqc8fdnRYzAeNvz28iLjGnHNLIFBnd1PL+cJj
YDAPJ+NL6ILJkho92Dvw3QXemePA8mq6FoSC9UOzRCmBaH5LnGvt06RaKJHpYkpfW7RKh2zD
KcGqkMdZq+ZesHYjiI0Waj4jSsPRjEU3tZaD</vt:lpwstr>
  </property>
  <property fmtid="{D5CDD505-2E9C-101B-9397-08002B2CF9AE}" pid="15" name="_2015_ms_pID_7253431_00">
    <vt:lpwstr>_2015_ms_pID_7253431</vt:lpwstr>
  </property>
  <property fmtid="{D5CDD505-2E9C-101B-9397-08002B2CF9AE}" pid="16" name="_2015_ms_pID_7253432">
    <vt:lpwstr>PoEWt2RvdvxmbvEXI5xvLJZepbxh9sWspk4z
5yOHiNdJ+WK6Vkz/f4M/CTYIOOPV5g==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